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令和　　年　　月　　日</w:t>
      </w:r>
    </w:p>
    <w:p>
      <w:pPr>
        <w:pStyle w:val="0"/>
        <w:jc w:val="right"/>
        <w:rPr>
          <w:rFonts w:hint="eastAsia" w:ascii="ＭＳ ゴシック" w:hAnsi="ＭＳ ゴシック" w:eastAsia="ＭＳ ゴシック"/>
          <w:color w:val="auto"/>
          <w:sz w:val="22"/>
        </w:rPr>
      </w:pPr>
    </w:p>
    <w:p>
      <w:pPr>
        <w:pStyle w:val="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高知県知事　殿</w:t>
      </w:r>
    </w:p>
    <w:p>
      <w:pPr>
        <w:pStyle w:val="0"/>
        <w:ind w:left="0" w:leftChars="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　　　法人・会社名</w:t>
      </w:r>
    </w:p>
    <w:p>
      <w:pPr>
        <w:pStyle w:val="0"/>
        <w:ind w:left="0" w:leftChars="0" w:firstLine="4840" w:firstLineChars="220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住所</w:t>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p>
    <w:p>
      <w:pPr>
        <w:pStyle w:val="15"/>
        <w:ind w:left="0" w:leftChars="0"/>
        <w:jc w:val="left"/>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　　　代表者職・氏名　　　　　　　　　　　印</w:t>
      </w:r>
    </w:p>
    <w:p>
      <w:pPr>
        <w:pStyle w:val="15"/>
        <w:ind w:left="0" w:leftChars="0"/>
        <w:jc w:val="left"/>
        <w:rPr>
          <w:rFonts w:hint="eastAsia" w:ascii="ＭＳ ゴシック" w:hAnsi="ＭＳ ゴシック" w:eastAsia="ＭＳ ゴシック"/>
          <w:color w:val="auto"/>
          <w:sz w:val="22"/>
        </w:rPr>
      </w:pPr>
    </w:p>
    <w:p>
      <w:pPr>
        <w:pStyle w:val="15"/>
        <w:ind w:left="0" w:leftChars="0"/>
        <w:jc w:val="center"/>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8"/>
        </w:rPr>
        <w:t>法令遵守等の自己申告書</w:t>
      </w:r>
    </w:p>
    <w:p>
      <w:pPr>
        <w:pStyle w:val="15"/>
        <w:ind w:left="0" w:leftChars="0"/>
        <w:jc w:val="left"/>
        <w:rPr>
          <w:rFonts w:hint="eastAsia" w:ascii="ＭＳ ゴシック" w:hAnsi="ＭＳ ゴシック" w:eastAsia="ＭＳ ゴシック"/>
          <w:color w:val="auto"/>
          <w:sz w:val="22"/>
        </w:rPr>
      </w:pPr>
    </w:p>
    <w:p>
      <w:pPr>
        <w:pStyle w:val="0"/>
        <w:ind w:firstLine="21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「高知県介護事業所認証評価制度」の認証申請にあたり、下記の事項について事実と相違ないことを申告します。</w:t>
      </w:r>
    </w:p>
    <w:p>
      <w:pPr>
        <w:pStyle w:val="0"/>
        <w:jc w:val="center"/>
        <w:rPr>
          <w:rFonts w:hint="eastAsia" w:ascii="ＭＳ ゴシック" w:hAnsi="ＭＳ ゴシック" w:eastAsia="ＭＳ ゴシック"/>
          <w:color w:val="auto"/>
          <w:sz w:val="22"/>
        </w:rPr>
      </w:pPr>
    </w:p>
    <w:p>
      <w:pPr>
        <w:pStyle w:val="16"/>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記</w:t>
      </w:r>
    </w:p>
    <w:p>
      <w:pPr>
        <w:pStyle w:val="0"/>
        <w:rPr>
          <w:rFonts w:hint="eastAsia" w:ascii="ＭＳ ゴシック" w:hAnsi="ＭＳ ゴシック" w:eastAsia="ＭＳ ゴシック"/>
          <w:color w:val="auto"/>
          <w:sz w:val="22"/>
        </w:rPr>
      </w:pPr>
    </w:p>
    <w:p>
      <w:pPr>
        <w:pStyle w:val="0"/>
        <w:ind w:left="-37"/>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１．社会保険・労働保険料を納付している　　　　</w:t>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　　（　はい　　　いいえ　）</w:t>
      </w:r>
    </w:p>
    <w:p>
      <w:pPr>
        <w:pStyle w:val="0"/>
        <w:spacing w:line="360" w:lineRule="auto"/>
        <w:ind w:left="-37"/>
        <w:rPr>
          <w:rFonts w:hint="eastAsia" w:ascii="ＭＳ ゴシック" w:hAnsi="ＭＳ ゴシック" w:eastAsia="ＭＳ ゴシック"/>
          <w:color w:val="auto"/>
          <w:sz w:val="22"/>
        </w:rPr>
      </w:pPr>
    </w:p>
    <w:p>
      <w:pPr>
        <w:pStyle w:val="0"/>
        <w:tabs>
          <w:tab w:val="clear" w:pos="5938"/>
          <w:tab w:val="left" w:leader="none" w:pos="5890"/>
        </w:tabs>
        <w:ind w:left="-37"/>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２．県税を納付している</w:t>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　　（　はい　　　いいえ　）</w:t>
      </w:r>
    </w:p>
    <w:p>
      <w:pPr>
        <w:pStyle w:val="0"/>
        <w:spacing w:line="360" w:lineRule="auto"/>
        <w:ind w:left="-37"/>
        <w:rPr>
          <w:rFonts w:hint="eastAsia" w:ascii="ＭＳ ゴシック" w:hAnsi="ＭＳ ゴシック" w:eastAsia="ＭＳ ゴシック"/>
          <w:color w:val="auto"/>
          <w:sz w:val="22"/>
        </w:rPr>
      </w:pPr>
    </w:p>
    <w:p>
      <w:pPr>
        <w:pStyle w:val="0"/>
        <w:ind w:left="0" w:leftChars="0" w:hanging="440" w:hangingChars="2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３．過去１年間、労働関係法令及び介護保険法を遵守している</w:t>
      </w:r>
    </w:p>
    <w:p>
      <w:pPr>
        <w:pStyle w:val="0"/>
        <w:ind w:left="420" w:leftChars="200" w:firstLine="0" w:firstLineChars="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監督機関（労働基準監督署や行政所管）が発行した是正勧告書がある場合は、指摘事項に対し改善し、当該機関に報告されている　　　　　　　　（　はい　　　いいえ　）</w:t>
      </w:r>
    </w:p>
    <w:p>
      <w:pPr>
        <w:pStyle w:val="0"/>
        <w:ind w:left="640" w:leftChars="200" w:hanging="220" w:hangingChars="100"/>
        <w:rPr>
          <w:rFonts w:hint="eastAsia" w:ascii="ＭＳ ゴシック" w:hAnsi="ＭＳ ゴシック" w:eastAsia="ＭＳ ゴシック"/>
          <w:color w:val="auto"/>
          <w:sz w:val="22"/>
        </w:rPr>
      </w:pPr>
    </w:p>
    <w:p>
      <w:pPr>
        <w:pStyle w:val="0"/>
        <w:ind w:leftChars="0" w:firstLineChars="0"/>
        <w:rPr>
          <w:rFonts w:hint="eastAsia" w:ascii="ＭＳ ゴシック" w:hAnsi="ＭＳ ゴシック" w:eastAsia="ＭＳ ゴシック"/>
          <w:color w:val="auto"/>
          <w:sz w:val="22"/>
        </w:rPr>
      </w:pPr>
    </w:p>
    <w:p>
      <w:pPr>
        <w:pStyle w:val="0"/>
        <w:ind w:left="-37"/>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４．過去５年間、指定効力停止以上の行政処分又は刑事処分を受けていない</w:t>
      </w:r>
    </w:p>
    <w:p>
      <w:pPr>
        <w:pStyle w:val="0"/>
        <w:tabs>
          <w:tab w:val="clear" w:pos="6300"/>
          <w:tab w:val="left" w:leader="none" w:pos="6120"/>
        </w:tabs>
        <w:ind w:left="-37"/>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　（　はい　　　いいえ　）</w:t>
      </w:r>
    </w:p>
    <w:p>
      <w:pPr>
        <w:pStyle w:val="0"/>
        <w:spacing w:line="360" w:lineRule="auto"/>
        <w:rPr>
          <w:rFonts w:hint="eastAsia" w:ascii="ＭＳ ゴシック" w:hAnsi="ＭＳ ゴシック" w:eastAsia="ＭＳ ゴシック"/>
          <w:color w:val="auto"/>
          <w:sz w:val="22"/>
        </w:rPr>
      </w:pPr>
    </w:p>
    <w:p>
      <w:pPr>
        <w:pStyle w:val="0"/>
        <w:ind w:left="-37"/>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５．公序良俗に反する事業を行っていない　　　　</w:t>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ab/>
      </w:r>
      <w:r>
        <w:rPr>
          <w:rFonts w:hint="eastAsia" w:ascii="ＭＳ ゴシック" w:hAnsi="ＭＳ ゴシック" w:eastAsia="ＭＳ ゴシック"/>
          <w:color w:val="auto"/>
          <w:sz w:val="22"/>
        </w:rPr>
        <w:t>　　（　はい　　　いいえ　）</w:t>
      </w:r>
    </w:p>
    <w:p>
      <w:pPr>
        <w:pStyle w:val="0"/>
        <w:ind w:left="-37"/>
        <w:rPr>
          <w:rFonts w:hint="eastAsia" w:ascii="ＭＳ ゴシック" w:hAnsi="ＭＳ ゴシック" w:eastAsia="ＭＳ ゴシック"/>
          <w:color w:val="auto"/>
          <w:sz w:val="22"/>
        </w:rPr>
      </w:pPr>
    </w:p>
    <w:p>
      <w:pPr>
        <w:pStyle w:val="0"/>
        <w:ind w:left="-37"/>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６．虐待の防止のための措置を講じている</w:t>
      </w:r>
      <w:r>
        <w:rPr>
          <w:rFonts w:hint="eastAsia" w:ascii="ＭＳ ゴシック" w:hAnsi="ＭＳ ゴシック" w:eastAsia="ＭＳ ゴシック"/>
          <w:color w:val="auto"/>
          <w:sz w:val="22"/>
        </w:rPr>
        <w:t xml:space="preserve"> </w:t>
      </w:r>
      <w:r>
        <w:rPr>
          <w:rFonts w:hint="eastAsia" w:ascii="ＭＳ ゴシック" w:hAnsi="ＭＳ ゴシック" w:eastAsia="ＭＳ ゴシック"/>
          <w:color w:val="auto"/>
          <w:sz w:val="22"/>
        </w:rPr>
        <w:t>　　　　　　　　　（　はい　　　いいえ　）</w:t>
      </w:r>
    </w:p>
    <w:p>
      <w:pPr>
        <w:pStyle w:val="0"/>
        <w:ind w:left="-37"/>
        <w:rPr>
          <w:rFonts w:hint="eastAsia" w:ascii="ＭＳ ゴシック" w:hAnsi="ＭＳ ゴシック" w:eastAsia="ＭＳ ゴシック"/>
          <w:color w:val="auto"/>
          <w:sz w:val="22"/>
        </w:rPr>
      </w:pPr>
    </w:p>
    <w:p>
      <w:pPr>
        <w:pStyle w:val="0"/>
        <w:ind w:left="0" w:leftChars="0" w:hanging="220" w:hanging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７．利用者等からのハラスメントの未然防止や発生時の対策について基本方針を決定し、職員、利用者及び家族等へ周知を行う等、組織としてハラスメント対策に取り組んでいる</w:t>
      </w:r>
    </w:p>
    <w:p>
      <w:pPr>
        <w:pStyle w:val="0"/>
        <w:ind w:left="210" w:leftChars="100" w:firstLine="5940" w:firstLineChars="27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　（　はい　　　いいえ　）　</w:t>
      </w:r>
    </w:p>
    <w:p>
      <w:pPr>
        <w:pStyle w:val="0"/>
        <w:ind w:left="-37"/>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color w:val="auto"/>
        </w:rPr>
        <mc:AlternateContent>
          <mc:Choice Requires="wps">
            <w:drawing>
              <wp:anchor distT="0" distB="0" distL="114300" distR="114300" simplePos="0" relativeHeight="3" behindDoc="0" locked="0" layoutInCell="1" hidden="0" allowOverlap="1">
                <wp:simplePos x="0" y="0"/>
                <wp:positionH relativeFrom="column">
                  <wp:posOffset>-122555</wp:posOffset>
                </wp:positionH>
                <wp:positionV relativeFrom="paragraph">
                  <wp:posOffset>123825</wp:posOffset>
                </wp:positionV>
                <wp:extent cx="6000750" cy="0"/>
                <wp:effectExtent l="0" t="635" r="29210" b="10795"/>
                <wp:wrapNone/>
                <wp:docPr id="1026" name="直線矢印コネクタ 1"/>
                <a:graphic xmlns:a="http://schemas.openxmlformats.org/drawingml/2006/main">
                  <a:graphicData uri="http://schemas.microsoft.com/office/word/2010/wordprocessingShape">
                    <wps:wsp>
                      <wps:cNvPr id="1026" name="直線矢印コネクタ 1"/>
                      <wps:cNvCnPr/>
                      <wps:spPr>
                        <a:xfrm>
                          <a:off x="0" y="0"/>
                          <a:ext cx="6000750" cy="0"/>
                        </a:xfrm>
                        <a:prstGeom prst="straightConnector1">
                          <a:avLst/>
                        </a:prstGeom>
                        <a:noFill/>
                        <a:ln w="9525">
                          <a:solidFill>
                            <a:srgbClr val="000000"/>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so-wrap-distance-right:9pt;mso-wrap-distance-bottom:0pt;margin-top:9.75pt;mso-position-vertical-relative:text;mso-position-horizontal-relative:text;position:absolute;height:0pt;mso-wrap-distance-top:0pt;width:472.5pt;mso-wrap-distance-left:9pt;margin-left:-9.65pt;z-index:3;" o:spid="_x0000_s1026" o:allowincell="t" o:allowoverlap="t" filled="f" stroked="t" strokecolor="#000000" strokeweight="0.75pt" o:spt="32" type="#_x0000_t32">
                <v:fill/>
                <v:stroke filltype="solid"/>
                <v:imagedata o:title=""/>
                <w10:wrap type="none" anchorx="text" anchory="text"/>
              </v:shape>
            </w:pict>
          </mc:Fallback>
        </mc:AlternateContent>
      </w:r>
    </w:p>
    <w:p>
      <w:pPr>
        <w:pStyle w:val="0"/>
        <w:rPr>
          <w:rFonts w:hint="eastAsia" w:ascii="ＭＳ ゴシック" w:hAnsi="ＭＳ ゴシック" w:eastAsia="ＭＳ ゴシック"/>
          <w:color w:val="auto"/>
          <w:sz w:val="22"/>
        </w:rPr>
      </w:pPr>
    </w:p>
    <w:p>
      <w:pPr>
        <w:pStyle w:val="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【承諾書】</w:t>
      </w:r>
    </w:p>
    <w:p>
      <w:pPr>
        <w:pStyle w:val="0"/>
        <w:spacing w:line="160" w:lineRule="exact"/>
        <w:ind w:firstLine="210" w:firstLineChars="100"/>
        <w:rPr>
          <w:rFonts w:hint="eastAsia" w:ascii="ＭＳ ゴシック" w:hAnsi="ＭＳ ゴシック" w:eastAsia="ＭＳ ゴシック"/>
          <w:color w:val="auto"/>
          <w:sz w:val="22"/>
        </w:rPr>
      </w:pPr>
    </w:p>
    <w:p>
      <w:pPr>
        <w:pStyle w:val="0"/>
        <w:ind w:firstLine="21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・介護保険事業にかかる実績、実地監査の状況について確認を受けることを承諾します。</w:t>
      </w:r>
    </w:p>
    <w:p>
      <w:pPr>
        <w:pStyle w:val="0"/>
        <w:ind w:firstLine="210" w:firstLineChars="100"/>
        <w:rPr>
          <w:rFonts w:hint="eastAsia" w:ascii="ＭＳ ゴシック" w:hAnsi="ＭＳ ゴシック" w:eastAsia="ＭＳ ゴシック"/>
          <w:color w:val="auto"/>
          <w:sz w:val="22"/>
        </w:rPr>
      </w:pPr>
      <w:r>
        <w:rPr>
          <w:rFonts w:hint="eastAsia" w:ascii="ＭＳ ゴシック" w:hAnsi="ＭＳ ゴシック" w:eastAsia="ＭＳ ゴシック"/>
          <w:color w:val="auto"/>
          <w:sz w:val="22"/>
        </w:rPr>
        <w:t>・過去の労働関係法令に関連した調査状況について確認を受けることを承諾します。</w:t>
      </w:r>
    </w:p>
    <w:p>
      <w:pPr>
        <w:pStyle w:val="0"/>
        <w:ind w:firstLine="210" w:firstLineChars="100"/>
        <w:rPr>
          <w:rFonts w:hint="eastAsia" w:ascii="ＭＳ ゴシック" w:hAnsi="ＭＳ ゴシック" w:eastAsia="ＭＳ ゴシック"/>
          <w:color w:val="auto"/>
          <w:sz w:val="22"/>
        </w:rPr>
      </w:pPr>
    </w:p>
    <w:p>
      <w:pPr>
        <w:pStyle w:val="0"/>
        <w:ind w:leftChars="0" w:firstLine="0" w:firstLineChars="0"/>
        <w:rPr>
          <w:rFonts w:hint="eastAsia" w:ascii="ＭＳ ゴシック" w:hAnsi="ＭＳ ゴシック" w:eastAsia="ＭＳ ゴシック"/>
          <w:color w:val="FF0000"/>
          <w:sz w:val="22"/>
        </w:rPr>
      </w:pPr>
      <w:r>
        <w:rPr>
          <w:rFonts w:hint="eastAsia" w:ascii="ＭＳ ゴシック" w:hAnsi="ＭＳ ゴシック" w:eastAsia="ＭＳ ゴシック"/>
          <w:color w:val="auto"/>
          <w:sz w:val="22"/>
        </w:rPr>
        <w:t>※以下の項目を遵守していることをご確認のうえ、自己申告書を作成ください。</w:t>
      </w:r>
    </w:p>
    <w:p>
      <w:pPr>
        <w:pStyle w:val="0"/>
        <w:ind w:leftChars="0" w:firstLine="0" w:firstLineChars="0"/>
        <w:rPr>
          <w:rFonts w:hint="eastAsia" w:ascii="ＭＳ ゴシック" w:hAnsi="ＭＳ ゴシック" w:eastAsia="ＭＳ ゴシック"/>
          <w:sz w:val="22"/>
        </w:rPr>
      </w:pPr>
    </w:p>
    <w:p>
      <w:pPr>
        <w:pStyle w:val="0"/>
        <w:ind w:leftChars="0" w:firstLine="0" w:firstLineChars="0"/>
        <w:rPr>
          <w:rFonts w:hint="eastAsia" w:ascii="ＭＳ ゴシック" w:hAnsi="ＭＳ ゴシック" w:eastAsia="ＭＳ ゴシック"/>
          <w:sz w:val="22"/>
        </w:rPr>
      </w:pPr>
      <w:r>
        <w:rPr>
          <w:rFonts w:hint="eastAsia"/>
        </w:rPr>
        <w:drawing>
          <wp:inline distT="0" distB="0" distL="203200" distR="203200">
            <wp:extent cx="5760720" cy="772033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5760720" cy="7720330"/>
                    </a:xfrm>
                    <a:prstGeom prst="rect"/>
                  </pic:spPr>
                </pic:pic>
              </a:graphicData>
            </a:graphic>
          </wp:inline>
        </w:drawing>
      </w:r>
      <w:bookmarkStart w:id="0" w:name="_GoBack"/>
      <w:bookmarkEnd w:id="0"/>
    </w:p>
    <w:sectPr>
      <w:pgSz w:w="11906" w:h="16838"/>
      <w:pgMar w:top="1417" w:right="1417" w:bottom="1417" w:left="1417" w:header="851" w:footer="992" w:gutter="0"/>
      <w:cols w:space="720"/>
      <w:textDirection w:val="lrTb"/>
      <w:docGrid w:type="lines" w:linePitch="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rPr>
      <w:rFonts w:ascii="Century" w:hAnsi="Century" w:eastAsia="ＭＳ 明朝"/>
    </w:rPr>
  </w:style>
  <w:style w:type="character" w:styleId="17" w:customStyle="1">
    <w:name w:val="記 (文字)"/>
    <w:basedOn w:val="10"/>
    <w:next w:val="17"/>
    <w:link w:val="16"/>
    <w:uiPriority w:val="0"/>
    <w:rPr>
      <w:rFonts w:ascii="Century" w:hAnsi="Century" w:eastAsia="ＭＳ 明朝"/>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media/image1.emf" Id="rId5" Type="http://schemas.openxmlformats.org/officeDocument/2006/relationships/image"/><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1444</TotalTime>
  <Pages>2</Pages>
  <Words>0</Words>
  <Characters>526</Characters>
  <Application>JUST Note</Application>
  <Lines>44</Lines>
  <Paragraphs>22</Paragraphs>
  <CharactersWithSpaces>639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櫻井園子</dc:creator>
  <cp:lastModifiedBy>442473</cp:lastModifiedBy>
  <cp:lastPrinted>2019-09-30T06:30:40Z</cp:lastPrinted>
  <dcterms:created xsi:type="dcterms:W3CDTF">2017-12-17T22:57:00Z</dcterms:created>
  <dcterms:modified xsi:type="dcterms:W3CDTF">2019-09-30T08:05:21Z</dcterms:modified>
  <cp:revision>14</cp:revision>
</cp:coreProperties>
</file>